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3A" w:rsidRDefault="008F563A" w:rsidP="008F563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1-2 (Grammar)</w:t>
      </w:r>
    </w:p>
    <w:p w:rsidR="008F563A" w:rsidRDefault="008F563A" w:rsidP="008F563A">
      <w:pPr>
        <w:numPr>
          <w:ilvl w:val="0"/>
          <w:numId w:val="2"/>
        </w:num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Grammar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: </w:t>
      </w:r>
    </w:p>
    <w:p w:rsidR="008F563A" w:rsidRDefault="008F563A" w:rsidP="008F563A">
      <w:pPr>
        <w:numPr>
          <w:ilvl w:val="0"/>
          <w:numId w:val="1"/>
        </w:num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Demonstratives: this/ that / these / those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( đại từ chỉ định this / that / these / those )</w:t>
      </w:r>
    </w:p>
    <w:p w:rsidR="008F563A" w:rsidRDefault="008F563A" w:rsidP="008F563A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We use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to show which things we are talking about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90" w:hanging="9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( Chúng ta dùng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để chỉ ra những thứ mà chúng ta đang nói đến)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This / that ( Đây / Kia )  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singular nouns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cho danh từ số ít                             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These / those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( Những cái này  / Những cái kia )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:  for plural nouns dùng cho danh từ số nhiều  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This / these ( cái này/ những cái này)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thing/ things close to the speaker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chỉ vật/những vật ở gần người nói </w:t>
      </w:r>
    </w:p>
    <w:p w:rsidR="008F563A" w:rsidRDefault="008F563A" w:rsidP="008F563A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That / those (Kia/ những cái kia )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  <w:t xml:space="preserve">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for thing/ things further away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-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chỉ những vật ở xa người nói  </w:t>
      </w:r>
    </w:p>
    <w:p w:rsidR="008F563A" w:rsidRDefault="008F563A" w:rsidP="008F563A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How much is …? / How much are …?: Bao nhiêu …?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8F563A" w:rsidTr="00B152C4">
        <w:tc>
          <w:tcPr>
            <w:tcW w:w="9260" w:type="dxa"/>
          </w:tcPr>
          <w:p w:rsidR="008F563A" w:rsidRDefault="008F563A" w:rsidP="00B152C4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is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this / that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+ </w:t>
            </w:r>
            <w:r w:rsidRPr="00484DF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singular noun?</w:t>
            </w:r>
          </w:p>
        </w:tc>
      </w:tr>
    </w:tbl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Ex: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this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T-shirt ?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dress?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8F563A" w:rsidTr="00B152C4">
        <w:tc>
          <w:tcPr>
            <w:tcW w:w="9260" w:type="dxa"/>
          </w:tcPr>
          <w:p w:rsidR="008F563A" w:rsidRDefault="008F563A" w:rsidP="00B152C4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are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these / those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+ plural nouns ?</w:t>
            </w:r>
          </w:p>
        </w:tc>
      </w:tr>
    </w:tbl>
    <w:p w:rsidR="008F563A" w:rsidRDefault="008F563A" w:rsidP="008F563A">
      <w:p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Ex: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these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shoes ?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those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socks ?</w:t>
      </w:r>
    </w:p>
    <w:p w:rsidR="008F563A" w:rsidRDefault="008F563A" w:rsidP="008F563A">
      <w:pPr>
        <w:numPr>
          <w:ilvl w:val="0"/>
          <w:numId w:val="3"/>
        </w:num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Object pronoun ( đại từ ở vị trí tân ngữ ):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 xml:space="preserve">it / them  </w:t>
      </w:r>
    </w:p>
    <w:p w:rsidR="008F563A" w:rsidRPr="00F02854" w:rsidRDefault="008F563A" w:rsidP="008F56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We use “it / them” after a verb or a preposition. 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 / them” sau 1 động từ hoặc 1 giới từ)</w:t>
      </w:r>
    </w:p>
    <w:p w:rsidR="008F563A" w:rsidRPr="00F02854" w:rsidRDefault="008F563A" w:rsidP="008F56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We use “it” for singular noun and “them” for plural noun.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“it” cho danh từ số ít và “them” cho danh từ số nhiều.)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bookmarkStart w:id="1" w:name="_Hlk87796283"/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Ex: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I like this dress. Do you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like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, too ?</w:t>
      </w:r>
    </w:p>
    <w:p w:rsidR="008F563A" w:rsidRDefault="008F563A" w:rsidP="008F56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bookmarkStart w:id="2" w:name="_Hlk87796693"/>
      <w:bookmarkEnd w:id="1"/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  <w:t xml:space="preserve">I like these shoes. Can I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try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on?</w:t>
      </w:r>
    </w:p>
    <w:bookmarkEnd w:id="2"/>
    <w:p w:rsidR="008F563A" w:rsidRDefault="008F563A" w:rsidP="008F56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  <w:t xml:space="preserve">Do you see my T-shirt? I am looking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:rsidR="008F563A" w:rsidRPr="00FB643A" w:rsidRDefault="008F563A" w:rsidP="008F56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  <w:t xml:space="preserve">Do you see my shoes? I am looking </w:t>
      </w:r>
      <w:r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:rsidR="00701CFE" w:rsidRPr="008F563A" w:rsidRDefault="00701CFE">
      <w:pPr>
        <w:rPr>
          <w:lang w:val="en-US"/>
        </w:rPr>
      </w:pPr>
    </w:p>
    <w:sectPr w:rsidR="00701CFE" w:rsidRPr="008F563A" w:rsidSect="00326FD5">
      <w:pgSz w:w="11909" w:h="16834" w:code="9"/>
      <w:pgMar w:top="720" w:right="720" w:bottom="1440" w:left="576" w:header="677" w:footer="67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VN-Sticky Toffee Pudding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0CD9"/>
    <w:multiLevelType w:val="hybridMultilevel"/>
    <w:tmpl w:val="931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3F83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2284B"/>
    <w:multiLevelType w:val="hybridMultilevel"/>
    <w:tmpl w:val="22A8F1BE"/>
    <w:lvl w:ilvl="0" w:tplc="754ED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3A"/>
    <w:rsid w:val="00326FD5"/>
    <w:rsid w:val="00701CFE"/>
    <w:rsid w:val="008F563A"/>
    <w:rsid w:val="00D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B8194-C156-4FF5-93EB-74EAC1AD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Sticky Toffee Pudding" w:eastAsiaTheme="minorHAnsi" w:hAnsi="SVN-Sticky Toffee Pudding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3A"/>
    <w:rPr>
      <w:rFonts w:asciiTheme="minorHAnsi" w:hAnsiTheme="minorHAns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F563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</dc:creator>
  <cp:keywords/>
  <dc:description/>
  <cp:lastModifiedBy>Minh</cp:lastModifiedBy>
  <cp:revision>2</cp:revision>
  <dcterms:created xsi:type="dcterms:W3CDTF">2022-09-20T15:20:00Z</dcterms:created>
  <dcterms:modified xsi:type="dcterms:W3CDTF">2022-09-22T14:29:00Z</dcterms:modified>
</cp:coreProperties>
</file>